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MS Gothic" w:cs="MS Gothic" w:eastAsia="MS Gothic" w:hAnsi="MS Gothic"/>
          <w:color w:val="555555"/>
          <w:sz w:val="20"/>
          <w:szCs w:val="20"/>
        </w:rPr>
        <w:t xml:space="preserve">様式IV：研究報告書</w:t>
      </w:r>
    </w:p>
    <w:p>
      <w:pPr>
        <w:spacing w:after="240" w:before="0"/>
        <w:jc w:val="center"/>
      </w:pPr>
      <w:r>
        <w:rPr>
          <w:rFonts w:ascii="MS Gothic" w:cs="MS Gothic" w:eastAsia="MS Gothic" w:hAnsi="MS Gothic"/>
          <w:b/>
          <w:bCs/>
          <w:color w:val="1F4E79"/>
          <w:sz w:val="32"/>
          <w:szCs w:val="32"/>
        </w:rPr>
        <w:t xml:space="preserve">「いなかんご・地域共創モデル」研究助成　研究報告書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下記項目に沿って、研究報告書を作成してください。A4用紙2枚程度を目安としてください。赤字の部分は、提出時には削除してください。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報告書に関しては、採択された学術論文や学位論文で代替してもかまいません。その場合は、本研究に関連した業績のみ報告をお願いいたします。</w:t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Ⅰ．研究背景</w:t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１．背景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２．研究目的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Ⅱ．研究方法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Ⅲ．結果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Ⅳ．考察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Ⅴ．地域への還元・社会実装の成果と展望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フィールドワークを通じて得られた知見の地域還元状況、行政への提言内容、今後の展開について記述してください。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Ⅵ．本研究に関連した業績（学会発表、論文等）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Gothic" w:cs="MS Gothic" w:eastAsia="MS Gothic" w:hAnsi="MS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2026-04-22T05:13:27.696Z</dcterms:created>
  <dcterms:modified xsi:type="dcterms:W3CDTF">2026-04-22T05:13:27.697Z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